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делопроизводства в аудиторской деятельности</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делопроизводства в аудиторской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«Основы делопроизводства в аудиторской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делопроизводства в аудиторской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выполнению аудиторских процедур (действий) и оказание сопутствующих аудиту и прочих услуг, связанных с аудиторской деятельностью</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внутренние организационно-распорядительные документы аудиторской организации, регламентирующие аудиторскую деятельность, основы делопроизводства в аудиторской деятельности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знать бухгалтерский (финансовый) учет и отчетность организации, методы поиска, отбора, анализа и систематизации информации, основы безопасной работы с компьютерной техникой и информационно-коммуникационными сетями в целях защиты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уметь применять на практике нормативные правовые акты в соответствующих областях знаний, обосновывать свое мнение ссылками на нормативные правовые акты, подготавливать и оформлять рабочие документы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работать с компьютером и офисной оргтехникой; с компьютерными программами, применяемыми в бухгалтерском учете и аудите, со справочными правовыми системами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формирования выводов в соответствии с целями выполнения аудиторского задания или оказания прочих услуг, связанных с аудиторской деятельностью, в части, относящейся к своей работе; документирование в части, относящейся к своей работе</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«Основы делопроизводства в аудиторской деятельности» относится к обязательной части, является дисциплиной Блока Б1. «Дисциплины (модули)». Модуль "Аудиторская деятельность"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Профессиональные ценности и этика аудитора</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аудиторской деятельности</w:t>
            </w:r>
          </w:p>
          <w:p>
            <w:pPr>
              <w:jc w:val="center"/>
              <w:spacing w:after="0" w:line="240" w:lineRule="auto"/>
              <w:rPr>
                <w:sz w:val="22"/>
                <w:szCs w:val="22"/>
              </w:rPr>
            </w:pPr>
            <w:r>
              <w:rPr>
                <w:rFonts w:ascii="Times New Roman" w:hAnsi="Times New Roman" w:cs="Times New Roman"/>
                <w:color w:val="#000000"/>
                <w:sz w:val="22"/>
                <w:szCs w:val="22"/>
              </w:rPr>
              <w:t> Финансовая и договорная документация предприятия</w:t>
            </w:r>
          </w:p>
          <w:p>
            <w:pPr>
              <w:jc w:val="center"/>
              <w:spacing w:after="0" w:line="240" w:lineRule="auto"/>
              <w:rPr>
                <w:sz w:val="22"/>
                <w:szCs w:val="22"/>
              </w:rPr>
            </w:pPr>
            <w:r>
              <w:rPr>
                <w:rFonts w:ascii="Times New Roman" w:hAnsi="Times New Roman" w:cs="Times New Roman"/>
                <w:color w:val="#000000"/>
                <w:sz w:val="22"/>
                <w:szCs w:val="22"/>
              </w:rPr>
              <w:t> Информатика</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Введение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Документы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Технология учета и хранения кадровой документации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Требования к составлению и оформлению документов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Номенклатуре дел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Нормативная и нормативно-справочная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Электронный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Организационно- правовая документация в аудиторской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3292.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both"/>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both"/>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both"/>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both"/>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both"/>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both"/>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both"/>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14.70006"/>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both"/>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r>
        <w:trPr>
          <w:trHeight w:hRule="exact" w:val="14.6997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both"/>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Введение</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Значение делопроизводства в деятельности организаций в современных условиях. Цели, задачи и содержание дисциплины «Основы делопроизводства в аудиторской деятельности» и ее роль в подготовке бакалавра. Основные термины и определения дисциплины.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Документы в аудиторской деятельности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Общий состав и виды документов.  Система учета документов.</w:t>
            </w:r>
          </w:p>
          <w:p>
            <w:pPr>
              <w:jc w:val="left"/>
              <w:spacing w:after="0" w:line="240" w:lineRule="auto"/>
              <w:rPr>
                <w:sz w:val="24"/>
                <w:szCs w:val="24"/>
              </w:rPr>
            </w:pPr>
            <w:r>
              <w:rPr>
                <w:rFonts w:ascii="Times New Roman" w:hAnsi="Times New Roman" w:cs="Times New Roman"/>
                <w:color w:val="#000000"/>
                <w:sz w:val="24"/>
                <w:szCs w:val="24"/>
              </w:rPr>
              <w:t> Роль документов в решении задач управления. Основные документы по личному составу, регулирующие взаимоотношения с работниками.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Технология учета и хранения кадровой документации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работы с документами. Документооборот. Подготовка документов к архивному хранению. Передача дел на архивное хранение.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Требования к составлению и оформлению документов в аудиторской деятельности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Общие требования к составлению и оформлению документов в аудиторской деятельности. Понятие документирования. Унификация и стандартизация документов. Правила оформления документов.</w:t>
            </w:r>
          </w:p>
          <w:p>
            <w:pPr>
              <w:jc w:val="left"/>
              <w:spacing w:after="0" w:line="240" w:lineRule="auto"/>
              <w:rPr>
                <w:sz w:val="24"/>
                <w:szCs w:val="24"/>
              </w:rPr>
            </w:pPr>
            <w:r>
              <w:rPr>
                <w:rFonts w:ascii="Times New Roman" w:hAnsi="Times New Roman" w:cs="Times New Roman"/>
                <w:color w:val="#000000"/>
                <w:sz w:val="24"/>
                <w:szCs w:val="24"/>
              </w:rPr>
              <w:t> Требования к содержанию, структуре и стилю документов в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Номенклатуре дел в аудиторской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Номенклатура дел: задачи, форма и содержание, Формирование дел.</w:t>
            </w:r>
          </w:p>
          <w:p>
            <w:pPr>
              <w:jc w:val="left"/>
              <w:spacing w:after="0" w:line="240" w:lineRule="auto"/>
              <w:rPr>
                <w:sz w:val="24"/>
                <w:szCs w:val="24"/>
              </w:rPr>
            </w:pPr>
            <w:r>
              <w:rPr>
                <w:rFonts w:ascii="Times New Roman" w:hAnsi="Times New Roman" w:cs="Times New Roman"/>
                <w:color w:val="#000000"/>
                <w:sz w:val="24"/>
                <w:szCs w:val="24"/>
              </w:rPr>
              <w:t> Структура кадровой информационно-документационной системы.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Нормативная и нормативно-справочная документация в аудиторской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Нормативно-методические материалы, регламентирующие работу с документами.</w:t>
            </w:r>
          </w:p>
          <w:p>
            <w:pPr>
              <w:jc w:val="left"/>
              <w:spacing w:after="0" w:line="240" w:lineRule="auto"/>
              <w:rPr>
                <w:sz w:val="24"/>
                <w:szCs w:val="24"/>
              </w:rPr>
            </w:pPr>
            <w:r>
              <w:rPr>
                <w:rFonts w:ascii="Times New Roman" w:hAnsi="Times New Roman" w:cs="Times New Roman"/>
                <w:color w:val="#000000"/>
                <w:sz w:val="24"/>
                <w:szCs w:val="24"/>
              </w:rPr>
              <w:t> Организационно-распорядительная документация, используемая в аудиторской деятельности.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Электронный документ</w:t>
            </w:r>
          </w:p>
        </w:tc>
      </w:tr>
      <w:tr>
        <w:trPr>
          <w:trHeight w:hRule="exact" w:val="21.31518"/>
        </w:trPr>
        <w:tc>
          <w:tcPr>
            <w:tcW w:w="9640" w:type="dxa"/>
          </w:tcPr>
          <w:p/>
        </w:tc>
      </w:tr>
      <w:tr>
        <w:trPr>
          <w:trHeight w:hRule="exact" w:val="679.1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электронного документа. Автоматизация создания документов. Техника создания электронных документов.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Организационно- правовая документация в аудиторской деятельности</w:t>
            </w:r>
          </w:p>
        </w:tc>
      </w:tr>
      <w:tr>
        <w:trPr>
          <w:trHeight w:hRule="exact" w:val="21.31495"/>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Документы, содержащие правила, положения, нормы, устанавливающие статус предприятия, его компетенцию, структуру, штатную численность и должностной состав.</w:t>
            </w:r>
          </w:p>
          <w:p>
            <w:pPr>
              <w:jc w:val="left"/>
              <w:spacing w:after="0" w:line="240" w:lineRule="auto"/>
              <w:rPr>
                <w:sz w:val="24"/>
                <w:szCs w:val="24"/>
              </w:rPr>
            </w:pPr>
            <w:r>
              <w:rPr>
                <w:rFonts w:ascii="Times New Roman" w:hAnsi="Times New Roman" w:cs="Times New Roman"/>
                <w:color w:val="#000000"/>
                <w:sz w:val="24"/>
                <w:szCs w:val="24"/>
              </w:rPr>
              <w:t> Организационно-правовые документы, определяющие функциональное содержание деятельности предприятия в целом, его структурных подразделений, работников, их права, обязанности, ответственность.</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делопроизводства в аудиторской деятельности» / Ридченко А.И..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Постановление</w:t>
            </w:r>
            <w:r>
              <w:rPr/>
              <w:t xml:space="preserve"> </w:t>
            </w:r>
            <w:r>
              <w:rPr>
                <w:rFonts w:ascii="Times New Roman" w:hAnsi="Times New Roman" w:cs="Times New Roman"/>
                <w:color w:val="#000000"/>
                <w:sz w:val="24"/>
                <w:szCs w:val="24"/>
              </w:rPr>
              <w:t>Правительства</w:t>
            </w:r>
            <w:r>
              <w:rPr/>
              <w:t xml:space="preserve"> </w:t>
            </w:r>
            <w:r>
              <w:rPr>
                <w:rFonts w:ascii="Times New Roman" w:hAnsi="Times New Roman" w:cs="Times New Roman"/>
                <w:color w:val="#000000"/>
                <w:sz w:val="24"/>
                <w:szCs w:val="24"/>
              </w:rPr>
              <w:t>РФ</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23</w:t>
            </w:r>
            <w:r>
              <w:rPr/>
              <w:t xml:space="preserve"> </w:t>
            </w:r>
            <w:r>
              <w:rPr>
                <w:rFonts w:ascii="Times New Roman" w:hAnsi="Times New Roman" w:cs="Times New Roman"/>
                <w:color w:val="#000000"/>
                <w:sz w:val="24"/>
                <w:szCs w:val="24"/>
              </w:rPr>
              <w:t>сентября</w:t>
            </w:r>
            <w:r>
              <w:rPr/>
              <w:t xml:space="preserve"> </w:t>
            </w:r>
            <w:r>
              <w:rPr>
                <w:rFonts w:ascii="Times New Roman" w:hAnsi="Times New Roman" w:cs="Times New Roman"/>
                <w:color w:val="#000000"/>
                <w:sz w:val="24"/>
                <w:szCs w:val="24"/>
              </w:rPr>
              <w:t>2002</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N</w:t>
            </w:r>
            <w:r>
              <w:rPr/>
              <w:t xml:space="preserve"> </w:t>
            </w:r>
            <w:r>
              <w:rPr>
                <w:rFonts w:ascii="Times New Roman" w:hAnsi="Times New Roman" w:cs="Times New Roman"/>
                <w:color w:val="#000000"/>
                <w:sz w:val="24"/>
                <w:szCs w:val="24"/>
              </w:rPr>
              <w:t>696</w:t>
            </w:r>
            <w:r>
              <w:rPr/>
              <w:t xml:space="preserve"> </w:t>
            </w:r>
            <w:r>
              <w:rPr>
                <w:rFonts w:ascii="Times New Roman" w:hAnsi="Times New Roman" w:cs="Times New Roman"/>
                <w:color w:val="#000000"/>
                <w:sz w:val="24"/>
                <w:szCs w:val="24"/>
              </w:rPr>
              <w:t>«Об</w:t>
            </w:r>
            <w:r>
              <w:rPr/>
              <w:t xml:space="preserve"> </w:t>
            </w:r>
            <w:r>
              <w:rPr>
                <w:rFonts w:ascii="Times New Roman" w:hAnsi="Times New Roman" w:cs="Times New Roman"/>
                <w:color w:val="#000000"/>
                <w:sz w:val="24"/>
                <w:szCs w:val="24"/>
              </w:rPr>
              <w:t>утверждении</w:t>
            </w:r>
            <w:r>
              <w:rPr/>
              <w:t xml:space="preserve"> </w:t>
            </w:r>
            <w:r>
              <w:rPr>
                <w:rFonts w:ascii="Times New Roman" w:hAnsi="Times New Roman" w:cs="Times New Roman"/>
                <w:color w:val="#000000"/>
                <w:sz w:val="24"/>
                <w:szCs w:val="24"/>
              </w:rPr>
              <w:t>федеральных</w:t>
            </w:r>
            <w:r>
              <w:rPr/>
              <w:t xml:space="preserve"> </w:t>
            </w:r>
            <w:r>
              <w:rPr>
                <w:rFonts w:ascii="Times New Roman" w:hAnsi="Times New Roman" w:cs="Times New Roman"/>
                <w:color w:val="#000000"/>
                <w:sz w:val="24"/>
                <w:szCs w:val="24"/>
              </w:rPr>
              <w:t>правил</w:t>
            </w:r>
            <w:r>
              <w:rPr/>
              <w:t xml:space="preserve"> </w:t>
            </w:r>
            <w:r>
              <w:rPr>
                <w:rFonts w:ascii="Times New Roman" w:hAnsi="Times New Roman" w:cs="Times New Roman"/>
                <w:color w:val="#000000"/>
                <w:sz w:val="24"/>
                <w:szCs w:val="24"/>
              </w:rPr>
              <w:t>(стандартов)</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http://www.iprbookshop.ru/30517.html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делопроизводства.</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служебного</w:t>
            </w:r>
            <w:r>
              <w:rPr/>
              <w:t xml:space="preserve"> </w:t>
            </w:r>
            <w:r>
              <w:rPr>
                <w:rFonts w:ascii="Times New Roman" w:hAnsi="Times New Roman" w:cs="Times New Roman"/>
                <w:color w:val="#000000"/>
                <w:sz w:val="24"/>
                <w:szCs w:val="24"/>
              </w:rPr>
              <w:t>документа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978-5-534-10848-4.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https://urait.ru/bcode/450549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аудиторской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РУДН,</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978-5-9500354-8-7.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http://www.iprbookshop.ru/75463.html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Документационное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https://urait.ru/bcode/449769</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36.6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07.6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2024-2025_ФГОС3++2024_Бак-ОЗФО-Э(ФКиА)(24)_plx_Основы делопроизводства в аудиторской деятельности</dc:title>
  <dc:creator>FastReport.NET</dc:creator>
</cp:coreProperties>
</file>